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8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02:13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9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9"/>
        2022
        <text:bookmark-end text:name="2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13-02-2023 16:10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- Gelijke kansen bij uitgifte van grond-Didam arrest (CDA)
              <text:span text:style-name="T3"/>
            </text:p>
            <text:p text:style-name="P7"/>
          </table:table-cell>
          <table:table-cell table:style-name="Table4.A2" office:value-type="string">
            <text:p text:style-name="P8">24-03-2022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161,03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lijke-kansen-bij-uitgifte-van-grond-Didam-arrest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Schriftelijke vragen - Verkeersdrempels (PvdA)
              <text:span text:style-name="T3"/>
            </text:p>
            <text:p text:style-name="P7"/>
          </table:table-cell>
          <table:table-cell table:style-name="Table4.A2" office:value-type="string">
            <text:p text:style-name="P8">24-03-2022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66,68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verkeersdrempels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Schriftelijke vragen - Zorgen berichtgeving aandeel tweewoningbezitters Tubbergen (CDA)
              <text:span text:style-name="T3"/>
            </text:p>
            <text:p text:style-name="P7"/>
          </table:table-cell>
          <table:table-cell table:style-name="Table4.A2" office:value-type="string">
            <text:p text:style-name="P8">24-03-2022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198,71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Zorgen-berichtgeving-aandeel-tweewoningbezitters-Tubbergen-C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Schriftelijke vragen - Ontwikkelingen rondom potentiële asielzoekersopvang Albergen (Keerpunt22, CDA, GBVVD)
              <text:span text:style-name="T3"/>
            </text:p>
            <text:p text:style-name="P7"/>
          </table:table-cell>
          <table:table-cell table:style-name="Table4.A2" office:value-type="string">
            <text:p text:style-name="P8">01-09-2022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68,37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Ontwikkelingen-rondom-potentiele-asielzoekersopvang-Albergen-Keerpunt22-CDA-GB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Schriftelijke vragen - 
              <text:s/>
              Gevolgen werkzaamheden Vasse (Keerpunt22)
              <text:span text:style-name="T3"/>
            </text:p>
            <text:p text:style-name="P7"/>
          </table:table-cell>
          <table:table-cell table:style-name="Table4.A2" office:value-type="string">
            <text:p text:style-name="P8">31-08-2022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66,63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volgen-werkzaamheden-Vasse-Keerpunt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Schriftelijke vragen - Verhoging starterslening (CDA)
              <text:span text:style-name="T3"/>
            </text:p>
            <text:p text:style-name="P7"/>
          </table:table-cell>
          <table:table-cell table:style-name="Table4.A2" office:value-type="string">
            <text:p text:style-name="P8">14-10-2022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123,82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Verhoging-starterslening-C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Schriftelijke vragen - Gevolgen uitspraak Raad van State inzake bouwvrijstelling Stikstofwet (CDA, GBVVD)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80,10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volgen-uitspraak-Raad-van-State-inzake-bouwvrijstelling-Stikstofwet-CDA-GBVV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Schriftelijke vragen - Gevolgen stikstof en natuur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24-11-2022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48,36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volgen-stikstof-en-natuur-voor-paasvuren-en-carnavalsoptoch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" meta:object-count="0" meta:page-count="2" meta:paragraph-count="69" meta:word-count="156" meta:character-count="1098" meta:non-whitespace-character-count="10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