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8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9" text:style-name="Internet_20_link" text:visited-style-name="Visited_20_Internet_20_Link">
              <text:span text:style-name="ListLabel_20_28">
                <text:span text:style-name="T8">1 2018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9"/>
        2018
        <text:bookmark-end text:name="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Jaarverslag 2017-Uitvoeringsprogramma 2018 VTH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Jaarverslag-2017-Uitvoeringsprogramma-2018-VT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Doorontwikkeling omvorming Soweco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2-Doorontwikkeling-omvorming-Sowec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Visie Twents waternet
              <text:span text:style-name="T3"/>
            </text:p>
            <text:p text:style-name="P7"/>
          </table:table-cell>
          <table:table-cell table:style-name="Table4.A2" office:value-type="string">
            <text:p text:style-name="P8">16-11-2018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Visie-Twents-water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Effecten decembercirculaire 2017 gem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Effecten-decembercirculaire-2017-gem-Tubber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Voortgang Regeling Uitstroom Bijstandsgerechtigden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5-Voortgang-Regeling-Uitstroom-Bijstandsgerechtig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Motie aansluiten Statiegeldalliantie
              <text:span text:style-name="T3"/>
            </text:p>
            <text:p text:style-name="P7"/>
          </table:table-cell>
          <table:table-cell table:style-name="Table4.A2" office:value-type="string">
            <text:p text:style-name="P8">21-11-2018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Motie-aansluiten-Statiegeldallia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Ontwikkelingen vrijetijd economische sector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7-Ontwikkelingen-vrijetijd-economische-sect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Onderzoek Belasting- en WOZ taken
              <text:span text:style-name="T3"/>
            </text:p>
            <text:p text:style-name="P7"/>
          </table:table-cell>
          <table:table-cell table:style-name="Table4.A2" office:value-type="string">
            <text:p text:style-name="P8">23-11-2018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Belasting-en-WOZ-t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
              <text:s/>
              9 - Overdrachtsdocument Tubbergen 2018 - 2019
              <text:span text:style-name="T3"/>
            </text:p>
            <text:p text:style-name="P7"/>
          </table:table-cell>
          <table:table-cell table:style-name="Table4.A2" office:value-type="string">
            <text:p text:style-name="P8">24-11-2018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994,33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9-Overdrachtsdocument-Tubbergen-2018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Voortgang toekomstbestendig en toegankelijk vervoer
              <text:span text:style-name="T3"/>
            </text:p>
            <text:p text:style-name="P7"/>
          </table:table-cell>
          <table:table-cell table:style-name="Table4.A2" office:value-type="string">
            <text:p text:style-name="P8">25-11-2018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Voortgang-toekomstbestendig-en-toegankelijk-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Totaalbeeld Interbestuurlijk Toezicht 2018
              <text:span text:style-name="T3"/>
            </text:p>
            <text:p text:style-name="P7"/>
          </table:table-cell>
          <table:table-cell table:style-name="Table4.A2" office:value-type="string">
            <text:p text:style-name="P8">26-11-2018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Totaalbeeld-Interbestuurlijk-Toezicht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Start integrale inkoop Jeugdhulp en WMO 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rt-integrale-inkoop-Jeugdhulp-en-WMO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Woningbouwontwikkeling terrein De Marke
              <text:span text:style-name="T3"/>
            </text:p>
            <text:p text:style-name="P7"/>
          </table:table-cell>
          <table:table-cell table:style-name="Table4.A2" office:value-type="string">
            <text:p text:style-name="P8">28-11-2018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124,08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Woningbouwontwikkeling-terrein-De-Mark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14- Uitvoeringsagenda Geesteren.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Uitvoeringsagenda-Geest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Aanpassing rentetarieven sociale leningen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Aanpassing-rentetarieven-sociale-leningen-Stadsbank-Oost-Ned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Jaarverslag Toezichtinformatie en Handhaving Wet Kinderopvang 2017
              <text:span text:style-name="T3"/>
            </text:p>
            <text:p text:style-name="P7"/>
          </table:table-cell>
          <table:table-cell table:style-name="Table4.A2" office:value-type="string">
            <text:p text:style-name="P8">01-12-2018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Jaarverslag-Toezichtinformatie-en-Handhaving-Wet-Kinderopvang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Overijsselse aanpak van de Regiodeals
              <text:span text:style-name="T3"/>
            </text:p>
            <text:p text:style-name="P7"/>
          </table:table-cell>
          <table:table-cell table:style-name="Table4.A2" office:value-type="string">
            <text:p text:style-name="P8">02-12-2018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Overijsselse-aanpak-van-de-Regiodea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Stand van zaken nieuwbouw sporthal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tand-van-zaken-nieuwbouw-sporthal-Tubber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Gratis aanleveren asbest particulieren.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Gratis-aanleveren-asbest-particulie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Grondstoffenmonitor 2017
              <text:span text:style-name="T3"/>
            </text:p>
            <text:p text:style-name="P7"/>
          </table:table-cell>
          <table:table-cell table:style-name="Table4.A2" office:value-type="string">
            <text:p text:style-name="P8">05-12-2018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20-Grondstoffenmonitor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Stichting Informele Zorg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48,48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ichting-Informele-Zorg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Onderzoek MKB-vriendelijkste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07-12-2018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Onderzoek-MKB-vriendelijkste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23-Uitkomsten cliëntervaringsonderzoek 2018 Wmo en Jeugd
              <text:span text:style-name="T3"/>
            </text:p>
            <text:p text:style-name="P7"/>
          </table:table-cell>
          <table:table-cell table:style-name="Table4.A2" office:value-type="string">
            <text:p text:style-name="P8">08-12-2018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Uitkomsten-clientervaringsonderzoek-2018-Wmo-en-Jeug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Stand van zaken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64,30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Stand-van-zaken-Wmo-hulpmidd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Beleidsregels evenementenveiligheid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10-12-2018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Beleidsregels-evenementenveilig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Jaarverslag commissie bezwaarschriften 2017
              <text:span text:style-name="T3"/>
            </text:p>
            <text:p text:style-name="P7"/>
          </table:table-cell>
          <table:table-cell table:style-name="Table4.A2" office:value-type="string">
            <text:p text:style-name="P8">11-12-2018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759,67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Jaarverslag-commissie-bezwaarschriften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Gunning en communicatie aanbesteding Jeugdhulp en Maatschappelijke ondersteuning 2019 - Twents Model
              <text:span text:style-name="T3"/>
            </text:p>
            <text:p text:style-name="P7"/>
          </table:table-cell>
          <table:table-cell table:style-name="Table4.A2" office:value-type="string">
            <text:p text:style-name="P8">12-12-2018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Gunning-en-communicatie-aanbesteding-Jeugdhulp-en-Maatschappelijke-ondersteuning-2019-Twents-Mod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Locatieonderzoek nieuwbouw school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Locatieonderzoek-nieuwbouw-school-Geest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29; Energie inkoop 2019 verstuurd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Energie-inkoop-2019-verstuu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Procesvoorstel Regionale Energie Strategie Twente verstuurd
              <text:span text:style-name="T3"/>
            </text:p>
            <text:p text:style-name="P7"/>
          </table:table-cell>
          <table:table-cell table:style-name="Table4.A2" office:value-type="string">
            <text:p text:style-name="P8">15-12-2018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Procesvoorstel-Regionale-Energie-Strategie-Twente-verstuu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31; Sterkteverdeling politie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16-12-2018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Sterkteverdeling-politie-2019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Kansen voor geothermie in Noordoost Twente-merged
              <text:span text:style-name="T3"/>
            </text:p>
            <text:p text:style-name="P7"/>
          </table:table-cell>
          <table:table-cell table:style-name="Table4.A2" office:value-type="string">
            <text:p text:style-name="P8">17-12-2018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Kansen-voor-geothermie-in-Noordoost-Twente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Afhandeling motie Kinderpardon raad 18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887,18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Afhandeling-motie-Kinderpardon-raad-18-juni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Uitvoeringsagenda Woningbouw 2018
              <text:span text:style-name="T3"/>
            </text:p>
            <text:p text:style-name="P7"/>
          </table:table-cell>
          <table:table-cell table:style-name="Table4.A2" office:value-type="string">
            <text:p text:style-name="P8">19-12-2018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34-Uitvoeringsagenda-Woningbouw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Uniform VTH beleid 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5-Uniform-VTH-beleid-Tw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Subsidieaanvraag Essenkracht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Subsidieaanvraag-Essenkra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Huishoudelijke ondersteuning en de tarieven voor 2018 en 2019
              <text:span text:style-name="T3"/>
            </text:p>
            <text:p text:style-name="P7"/>
          </table:table-cell>
          <table:table-cell table:style-name="Table4.A2" office:value-type="string">
            <text:p text:style-name="P8">29-12-2018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Huishoudelijke-ondersteuning-en-de-tarieven-voor-2018-en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Intrekken aanvraag bestemmingsplanherziening Galvanistraat 4, 6 en 8,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30-12-2018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rekken-aanvraag-bestemmingsplanherziening-Galvanistraat-4-6-en-8-Tubber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Pilot Praktijkondersteuner huisartsen Jeugd GGZ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Pilot-Praktijkondersteuner-huisartsen-Jeugd-GGZ-Tubber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1" meta:object-count="0" meta:page-count="5" meta:paragraph-count="255" meta:word-count="568" meta:character-count="3760" meta:non-whitespace-character-count="3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