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2025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Tubbergen Q2 2025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132,56 KB</text:p>
          </table:table-cell>
          <table:table-cell table:style-name="Table4.A2" office:value-type="string">
            <text:p text:style-name="P33">
              <text:a xlink:type="simple" xlink:href="https://bestuur.tubbergen.nl//Documenten/Overzicht-Moties-Tubbergen-Q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28 januari 2025- Motie - CDA (aangenomen) Positie raad bij deelname ontwikkelentiteit ATT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januari-2025-Motie-CDA-aangenomen-Positie-raad-bij-deelname-ontwikkelentiteit-A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15 april 2025 - Motie 1 (verworpen) - CDA - Actualisatie convenant bloembollenteelt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Motie-1-CDA-Actualisatie-convenant-bloembollenteel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GB-VVD Motie Twenteboard (aangenomen)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81,94 KB</text:p>
          </table:table-cell>
          <table:table-cell table:style-name="Table4.A2" office:value-type="string">
            <text:p text:style-name="P33">
              <text:a xlink:type="simple" xlink:href="https://bestuur.tubbergen.nl//Documenten/20250708-GB-VVD-Motie-Twente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8 juli 2025 - Keerpunt22 Motie versterken grip op regionale samenwerkingsverbanden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94,88 KB</text:p>
          </table:table-cell>
          <table:table-cell table:style-name="Table4.A2" office:value-type="string">
            <text:p text:style-name="P33">
              <text:a xlink:type="simple" xlink:href="https://bestuur.tubbergen.nl//Documenten/20250708-Keerpunt22-Motie-versterken-grip-op-regionale-samenwerkingsverband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8 juli 2025 CDA motie vreemd Spuitvrije zones (aangenomen) 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CDA-motie-vreemd-Spuit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23 september 2025 - Motie - PvdA (verworpen) - Noaberschap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114,48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3-september-2025-Motie-PvdA-verworpen-Noaberscha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Motie 4 - GB-VVD en PvdA SSRT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Motie-4-GB-VVD-en-PvdA-SS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Raadvergadering 11 november 2025 - Motie 1 - Keerpunt22, GB-VVD, CDA Langetermijnvisie zwembad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bestuur.tubbergen.nl//Documenten/Raadvergadering-11-november-2025-Motie-1-Keerpunt22-GB-VVD-CDA-Langetermijnvisi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Raadsvergadering 11 november 2025 - Verworpen motie 2 - CDA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motie-2-CDA-Start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5" meta:character-count="1319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